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DE16D" w14:textId="77777777" w:rsidR="00174F11" w:rsidRPr="00174F11" w:rsidRDefault="00174F11" w:rsidP="00174F11">
      <w:pPr>
        <w:spacing w:before="100" w:beforeAutospacing="1" w:after="100" w:afterAutospacing="1" w:line="240" w:lineRule="auto"/>
        <w:jc w:val="center"/>
        <w:outlineLvl w:val="1"/>
        <w:rPr>
          <w:rFonts w:eastAsia="Times New Roman" w:cs="Times New Roman"/>
          <w:b/>
          <w:bCs/>
          <w:kern w:val="0"/>
          <w:sz w:val="40"/>
          <w:szCs w:val="40"/>
          <w:lang w:eastAsia="en-GB"/>
          <w14:ligatures w14:val="none"/>
        </w:rPr>
      </w:pPr>
      <w:r w:rsidRPr="00174F11">
        <w:rPr>
          <w:rFonts w:eastAsia="Times New Roman" w:cs="Times New Roman"/>
          <w:b/>
          <w:bCs/>
          <w:kern w:val="0"/>
          <w:sz w:val="40"/>
          <w:szCs w:val="40"/>
          <w:lang w:eastAsia="en-GB"/>
          <w14:ligatures w14:val="none"/>
        </w:rPr>
        <w:t>The Gladio Complex</w:t>
      </w:r>
    </w:p>
    <w:p w14:paraId="598CCA25" w14:textId="79C6738D" w:rsidR="00D536FD" w:rsidRPr="007E0B54" w:rsidRDefault="00174F11" w:rsidP="007E0B54">
      <w:pPr>
        <w:spacing w:before="100" w:beforeAutospacing="1" w:after="100" w:afterAutospacing="1" w:line="240" w:lineRule="auto"/>
        <w:jc w:val="center"/>
        <w:outlineLvl w:val="1"/>
        <w:rPr>
          <w:rFonts w:eastAsia="Times New Roman" w:cs="Times New Roman"/>
          <w:b/>
          <w:bCs/>
          <w:kern w:val="0"/>
          <w:sz w:val="28"/>
          <w:szCs w:val="28"/>
          <w:lang w:eastAsia="en-GB"/>
          <w14:ligatures w14:val="none"/>
        </w:rPr>
      </w:pPr>
      <w:r w:rsidRPr="007E0B54">
        <w:rPr>
          <w:rFonts w:eastAsia="Times New Roman" w:cs="Times New Roman"/>
          <w:b/>
          <w:bCs/>
          <w:kern w:val="0"/>
          <w:sz w:val="28"/>
          <w:szCs w:val="28"/>
          <w:lang w:eastAsia="en-GB"/>
          <w14:ligatures w14:val="none"/>
        </w:rPr>
        <w:t>Democracy’s Darkest Deception</w:t>
      </w:r>
      <w:r w:rsidR="007E0B54" w:rsidRPr="007E0B54">
        <w:rPr>
          <w:rFonts w:eastAsia="Times New Roman" w:cs="Times New Roman"/>
          <w:b/>
          <w:bCs/>
          <w:kern w:val="0"/>
          <w:sz w:val="28"/>
          <w:szCs w:val="28"/>
          <w:lang w:eastAsia="en-GB"/>
          <w14:ligatures w14:val="none"/>
        </w:rPr>
        <w:t xml:space="preserve">: </w:t>
      </w:r>
      <w:r w:rsidRPr="007E0B54">
        <w:rPr>
          <w:rFonts w:eastAsia="Times New Roman" w:cs="Times New Roman"/>
          <w:b/>
          <w:bCs/>
          <w:kern w:val="0"/>
          <w:sz w:val="28"/>
          <w:szCs w:val="28"/>
          <w:lang w:eastAsia="en-GB"/>
          <w14:ligatures w14:val="none"/>
        </w:rPr>
        <w:t>How the West Built a Terror Machine to Save Itself</w:t>
      </w:r>
    </w:p>
    <w:p w14:paraId="758D7EFE" w14:textId="77777777" w:rsidR="007E0B54" w:rsidRDefault="007E0B54" w:rsidP="004A5927">
      <w:pPr>
        <w:spacing w:before="100" w:beforeAutospacing="1" w:after="100" w:afterAutospacing="1" w:line="240" w:lineRule="auto"/>
        <w:outlineLvl w:val="1"/>
        <w:rPr>
          <w:rFonts w:eastAsia="Times New Roman" w:cs="Times New Roman"/>
          <w:b/>
          <w:bCs/>
          <w:kern w:val="0"/>
          <w:sz w:val="40"/>
          <w:szCs w:val="40"/>
          <w:lang w:eastAsia="en-GB"/>
          <w14:ligatures w14:val="none"/>
        </w:rPr>
      </w:pPr>
    </w:p>
    <w:p w14:paraId="2D629BA7" w14:textId="4D4BF1F1" w:rsidR="004A5927" w:rsidRPr="00665409" w:rsidRDefault="004A5927" w:rsidP="004A5927">
      <w:pPr>
        <w:spacing w:before="100" w:beforeAutospacing="1" w:after="100" w:afterAutospacing="1" w:line="240" w:lineRule="auto"/>
        <w:outlineLvl w:val="1"/>
        <w:rPr>
          <w:rFonts w:eastAsia="Times New Roman" w:cs="Times New Roman"/>
          <w:b/>
          <w:bCs/>
          <w:kern w:val="0"/>
          <w:sz w:val="40"/>
          <w:szCs w:val="40"/>
          <w:lang w:eastAsia="en-GB"/>
          <w14:ligatures w14:val="none"/>
        </w:rPr>
      </w:pPr>
      <w:r w:rsidRPr="00665409">
        <w:rPr>
          <w:rFonts w:eastAsia="Times New Roman" w:cs="Times New Roman"/>
          <w:b/>
          <w:bCs/>
          <w:kern w:val="0"/>
          <w:sz w:val="40"/>
          <w:szCs w:val="40"/>
          <w:lang w:eastAsia="en-GB"/>
          <w14:ligatures w14:val="none"/>
        </w:rPr>
        <w:t>Introduction</w:t>
      </w:r>
    </w:p>
    <w:p w14:paraId="3AFA1FFF" w14:textId="16253F8C"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The train station clock in Bologna marked 10:25 a.m. when the blast tore through the marble concourse, sending steel, stone, and bone in all directions. Windows shattered three blocks away. The cries of the wounded echoed off the station walls, mingling with the wail of sirens and the stunned silence of those who understood, in an instant, that something far beyond ordinary malice had been unleashed. In the aftermath</w:t>
      </w:r>
      <w:r w:rsidR="00497491">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eighty-five dead, hundreds maimed</w:t>
      </w:r>
      <w:r w:rsidR="00497491">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Italy’s government declared war on “terrorists,” but behind closed doors, the scripts had already been written. As civil servants sorted through debris, a handful of men in tailored suits and military uniforms made quiet phone calls, their faces betraying neither shock nor grief. They knew, as very few did, that this carnage was not the result of chaos, but of design.</w:t>
      </w:r>
    </w:p>
    <w:p w14:paraId="28AA5AAC" w14:textId="32914070"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This book is born of a simple, harrowing question: Was the postwar project of Western democracy truly founded on liberty and open government, or did it rest, from the outset, on a subterranean architecture of violence, deception, and control? For decades, the public has been offered a reassuring narrative of freedom’s victory over </w:t>
      </w:r>
      <w:r w:rsidR="009456B6">
        <w:rPr>
          <w:rFonts w:eastAsia="Times New Roman" w:cs="Times New Roman"/>
          <w:kern w:val="0"/>
          <w:sz w:val="28"/>
          <w:szCs w:val="28"/>
          <w:lang w:eastAsia="en-GB"/>
          <w14:ligatures w14:val="none"/>
        </w:rPr>
        <w:t>the darkness of totalitarianism</w:t>
      </w:r>
      <w:r w:rsidRPr="00665409">
        <w:rPr>
          <w:rFonts w:eastAsia="Times New Roman" w:cs="Times New Roman"/>
          <w:kern w:val="0"/>
          <w:sz w:val="28"/>
          <w:szCs w:val="28"/>
          <w:lang w:eastAsia="en-GB"/>
          <w14:ligatures w14:val="none"/>
        </w:rPr>
        <w:t>. Yet, beneath the surface, a different machinery operated</w:t>
      </w:r>
      <w:r w:rsidR="00CC180C">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one that traded transparency for secrecy, and justice for expediency.</w:t>
      </w:r>
    </w:p>
    <w:p w14:paraId="2A653494" w14:textId="7CEA05F0"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At the heart of this machinery stood Operation Gladio</w:t>
      </w:r>
      <w:r w:rsidR="00CC180C">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a network so shadowy that, for years, even its existence was dismissed as </w:t>
      </w:r>
      <w:r w:rsidR="00CC180C">
        <w:rPr>
          <w:rFonts w:eastAsia="Times New Roman" w:cs="Times New Roman"/>
          <w:kern w:val="0"/>
          <w:sz w:val="28"/>
          <w:szCs w:val="28"/>
          <w:lang w:eastAsia="en-GB"/>
          <w14:ligatures w14:val="none"/>
        </w:rPr>
        <w:t xml:space="preserve">a </w:t>
      </w:r>
      <w:r w:rsidRPr="00665409">
        <w:rPr>
          <w:rFonts w:eastAsia="Times New Roman" w:cs="Times New Roman"/>
          <w:kern w:val="0"/>
          <w:sz w:val="28"/>
          <w:szCs w:val="28"/>
          <w:lang w:eastAsia="en-GB"/>
          <w14:ligatures w14:val="none"/>
        </w:rPr>
        <w:t xml:space="preserve">conspiracy. Gladio was conceived in the ashes of </w:t>
      </w:r>
      <w:r w:rsidR="00CC180C">
        <w:rPr>
          <w:rFonts w:eastAsia="Times New Roman" w:cs="Times New Roman"/>
          <w:kern w:val="0"/>
          <w:sz w:val="28"/>
          <w:szCs w:val="28"/>
          <w:lang w:eastAsia="en-GB"/>
          <w14:ligatures w14:val="none"/>
        </w:rPr>
        <w:t>World War II</w:t>
      </w:r>
      <w:r w:rsidRPr="00665409">
        <w:rPr>
          <w:rFonts w:eastAsia="Times New Roman" w:cs="Times New Roman"/>
          <w:kern w:val="0"/>
          <w:sz w:val="28"/>
          <w:szCs w:val="28"/>
          <w:lang w:eastAsia="en-GB"/>
          <w14:ligatures w14:val="none"/>
        </w:rPr>
        <w:t xml:space="preserve">, a clandestine alliance of NATO, the CIA, MI6, and their counterparts, tasked with building “stay-behind” armies across Europe. These networks stockpiled arms, trained operatives, and cultivated deep ties to extremist groups, all under the pretext of resisting an imagined Soviet invasion. But as the files began to surface, a darker purpose emerged: these hidden armies, unaccountable and unrestrained, orchestrated false flag attacks, manipulated political </w:t>
      </w:r>
      <w:r w:rsidRPr="00665409">
        <w:rPr>
          <w:rFonts w:eastAsia="Times New Roman" w:cs="Times New Roman"/>
          <w:kern w:val="0"/>
          <w:sz w:val="28"/>
          <w:szCs w:val="28"/>
          <w:lang w:eastAsia="en-GB"/>
          <w14:ligatures w14:val="none"/>
        </w:rPr>
        <w:lastRenderedPageBreak/>
        <w:t>movements, and stoked terror</w:t>
      </w:r>
      <w:r w:rsidR="00CC180C" w:rsidRPr="00665409">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not to repel an external foe, but to shape the internal balance of power.</w:t>
      </w:r>
    </w:p>
    <w:p w14:paraId="079EDF2C" w14:textId="594409FA"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My name is Hugh Brent. I have spent my adult life at the intersection where intelligence, </w:t>
      </w:r>
      <w:r w:rsidR="00497491">
        <w:rPr>
          <w:rFonts w:eastAsia="Times New Roman" w:cs="Times New Roman"/>
          <w:kern w:val="0"/>
          <w:sz w:val="28"/>
          <w:szCs w:val="28"/>
          <w:lang w:eastAsia="en-GB"/>
          <w14:ligatures w14:val="none"/>
        </w:rPr>
        <w:t>organised</w:t>
      </w:r>
      <w:r w:rsidRPr="00665409">
        <w:rPr>
          <w:rFonts w:eastAsia="Times New Roman" w:cs="Times New Roman"/>
          <w:kern w:val="0"/>
          <w:sz w:val="28"/>
          <w:szCs w:val="28"/>
          <w:lang w:eastAsia="en-GB"/>
          <w14:ligatures w14:val="none"/>
        </w:rPr>
        <w:t xml:space="preserve"> crime, and statecraft blur into a single, unbroken line. As a former asset in Europe’s covert corridors, I witnessed the machinery of deception from within. Years spent in the field</w:t>
      </w:r>
      <w:r w:rsidR="005B4C65">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sometimes as a silent observer, sometimes as an unwilling participant</w:t>
      </w:r>
      <w:r w:rsidR="005B4C65" w:rsidRPr="00665409">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have granted me access to documents, sources, and truths that rarely see </w:t>
      </w:r>
      <w:r w:rsidR="005B4C65">
        <w:rPr>
          <w:rFonts w:eastAsia="Times New Roman" w:cs="Times New Roman"/>
          <w:kern w:val="0"/>
          <w:sz w:val="28"/>
          <w:szCs w:val="28"/>
          <w:lang w:eastAsia="en-GB"/>
          <w14:ligatures w14:val="none"/>
        </w:rPr>
        <w:t>the light of day</w:t>
      </w:r>
      <w:r w:rsidRPr="00665409">
        <w:rPr>
          <w:rFonts w:eastAsia="Times New Roman" w:cs="Times New Roman"/>
          <w:kern w:val="0"/>
          <w:sz w:val="28"/>
          <w:szCs w:val="28"/>
          <w:lang w:eastAsia="en-GB"/>
          <w14:ligatures w14:val="none"/>
        </w:rPr>
        <w:t>. After leaving that shadowed world, I chose to confront its legacy, to piece together the anatomy of Gladio, and to offer you, the reader, a perspective forged not just in libraries but in rooms where decisions were made and fates were sealed.</w:t>
      </w:r>
    </w:p>
    <w:p w14:paraId="74E44072" w14:textId="50E8155A"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This book is not a catalogue of </w:t>
      </w:r>
      <w:r w:rsidR="005B4C65">
        <w:rPr>
          <w:rFonts w:eastAsia="Times New Roman" w:cs="Times New Roman"/>
          <w:kern w:val="0"/>
          <w:sz w:val="28"/>
          <w:szCs w:val="28"/>
          <w:lang w:eastAsia="en-GB"/>
          <w14:ligatures w14:val="none"/>
        </w:rPr>
        <w:t>rumours</w:t>
      </w:r>
      <w:r w:rsidRPr="00665409">
        <w:rPr>
          <w:rFonts w:eastAsia="Times New Roman" w:cs="Times New Roman"/>
          <w:kern w:val="0"/>
          <w:sz w:val="28"/>
          <w:szCs w:val="28"/>
          <w:lang w:eastAsia="en-GB"/>
          <w14:ligatures w14:val="none"/>
        </w:rPr>
        <w:t xml:space="preserve"> or the fevered imaginings of conspiracy theorists. It is a forensic investigation, built on declassified NATO and CIA files, parliamentary commission reports, intercepted correspondence, and, above all, the testimony of those who survived the “strategy of tension.” I have traced the money flows, mapped the relationships, and read the coded language of intelligence communications. Where possible, I have corroborated stories with multiple sources, weighing the reliability of each witness and document</w:t>
      </w:r>
      <w:r w:rsidR="0045528A">
        <w:rPr>
          <w:rFonts w:eastAsia="Times New Roman" w:cs="Times New Roman"/>
          <w:kern w:val="0"/>
          <w:sz w:val="28"/>
          <w:szCs w:val="28"/>
          <w:lang w:eastAsia="en-GB"/>
          <w14:ligatures w14:val="none"/>
        </w:rPr>
        <w:t xml:space="preserve"> to ensure accuracy</w:t>
      </w:r>
      <w:r w:rsidRPr="00665409">
        <w:rPr>
          <w:rFonts w:eastAsia="Times New Roman" w:cs="Times New Roman"/>
          <w:kern w:val="0"/>
          <w:sz w:val="28"/>
          <w:szCs w:val="28"/>
          <w:lang w:eastAsia="en-GB"/>
          <w14:ligatures w14:val="none"/>
        </w:rPr>
        <w:t xml:space="preserve">. The result is an account that strips away myth and propaganda, exposing the mechanics of a campaign designed to </w:t>
      </w:r>
      <w:r w:rsidR="00DD4A8A">
        <w:rPr>
          <w:rFonts w:eastAsia="Times New Roman" w:cs="Times New Roman"/>
          <w:kern w:val="0"/>
          <w:sz w:val="28"/>
          <w:szCs w:val="28"/>
          <w:lang w:eastAsia="en-GB"/>
          <w14:ligatures w14:val="none"/>
        </w:rPr>
        <w:t>instil fear, suppress dissent, and maintain</w:t>
      </w:r>
      <w:r w:rsidRPr="00665409">
        <w:rPr>
          <w:rFonts w:eastAsia="Times New Roman" w:cs="Times New Roman"/>
          <w:kern w:val="0"/>
          <w:sz w:val="28"/>
          <w:szCs w:val="28"/>
          <w:lang w:eastAsia="en-GB"/>
          <w14:ligatures w14:val="none"/>
        </w:rPr>
        <w:t xml:space="preserve"> power.</w:t>
      </w:r>
    </w:p>
    <w:p w14:paraId="73894EB8" w14:textId="61E49161"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Central to Gladio was the doctrine of manufactured chaos. This doctrine, developed in the smoky backrooms of intelligence agencies and crisis committees, held that order could be maintained not by openness, but by the calculated use of terror. Bombings, kidnappings, assassinations</w:t>
      </w:r>
      <w:r w:rsidR="007C20DD">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each act carefully staged, each victim chosen for maximum psychological effect. The aim was not simply to eliminate enemies, but to </w:t>
      </w:r>
      <w:r w:rsidR="007C20DD" w:rsidRPr="00665409">
        <w:rPr>
          <w:rFonts w:eastAsia="Times New Roman" w:cs="Times New Roman"/>
          <w:kern w:val="0"/>
          <w:sz w:val="28"/>
          <w:szCs w:val="28"/>
          <w:lang w:eastAsia="en-GB"/>
          <w14:ligatures w14:val="none"/>
        </w:rPr>
        <w:t>paralyse</w:t>
      </w:r>
      <w:r w:rsidRPr="00665409">
        <w:rPr>
          <w:rFonts w:eastAsia="Times New Roman" w:cs="Times New Roman"/>
          <w:kern w:val="0"/>
          <w:sz w:val="28"/>
          <w:szCs w:val="28"/>
          <w:lang w:eastAsia="en-GB"/>
          <w14:ligatures w14:val="none"/>
        </w:rPr>
        <w:t xml:space="preserve"> the public, to make citizens look to the state for protection, and to discredit any political movement that threatened the existing order. In this climate, democracy became theatre, its scripts ghostwritten by men whose names rarely appeared in the press.</w:t>
      </w:r>
    </w:p>
    <w:p w14:paraId="759DEC0A" w14:textId="7E48D121"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The dramatis personae of this story are many, and their allegiances are rarely simple. NATO set the framework. The CIA and MI6 supplied training, funding, and doctrine. Italy’s SISMI and the British SIS provided local expertise. The Vatican lent moral cover and, at times, logistical support. The </w:t>
      </w:r>
      <w:r w:rsidRPr="00665409">
        <w:rPr>
          <w:rFonts w:eastAsia="Times New Roman" w:cs="Times New Roman"/>
          <w:kern w:val="0"/>
          <w:sz w:val="28"/>
          <w:szCs w:val="28"/>
          <w:lang w:eastAsia="en-GB"/>
          <w14:ligatures w14:val="none"/>
        </w:rPr>
        <w:lastRenderedPageBreak/>
        <w:t xml:space="preserve">Mafia, far from being a rogue element, served as a reliable partner in both logistics and execution. The P2 Masonic Lodge became the secret parliament through which policy was brokered and enforced. The Red Brigades, manipulated by double agents, served as both </w:t>
      </w:r>
      <w:r w:rsidR="007C20DD">
        <w:rPr>
          <w:rFonts w:eastAsia="Times New Roman" w:cs="Times New Roman"/>
          <w:kern w:val="0"/>
          <w:sz w:val="28"/>
          <w:szCs w:val="28"/>
          <w:lang w:eastAsia="en-GB"/>
          <w14:ligatures w14:val="none"/>
        </w:rPr>
        <w:t xml:space="preserve">a scapegoat and an </w:t>
      </w:r>
      <w:r w:rsidRPr="00665409">
        <w:rPr>
          <w:rFonts w:eastAsia="Times New Roman" w:cs="Times New Roman"/>
          <w:kern w:val="0"/>
          <w:sz w:val="28"/>
          <w:szCs w:val="28"/>
          <w:lang w:eastAsia="en-GB"/>
          <w14:ligatures w14:val="none"/>
        </w:rPr>
        <w:t>instrument</w:t>
      </w:r>
      <w:r w:rsidR="00DD4A8A">
        <w:rPr>
          <w:rFonts w:eastAsia="Times New Roman" w:cs="Times New Roman"/>
          <w:kern w:val="0"/>
          <w:sz w:val="28"/>
          <w:szCs w:val="28"/>
          <w:lang w:eastAsia="en-GB"/>
          <w14:ligatures w14:val="none"/>
        </w:rPr>
        <w:t xml:space="preserve"> of manipulation</w:t>
      </w:r>
      <w:r w:rsidRPr="00665409">
        <w:rPr>
          <w:rFonts w:eastAsia="Times New Roman" w:cs="Times New Roman"/>
          <w:kern w:val="0"/>
          <w:sz w:val="28"/>
          <w:szCs w:val="28"/>
          <w:lang w:eastAsia="en-GB"/>
          <w14:ligatures w14:val="none"/>
        </w:rPr>
        <w:t>. Each actor, driven by ideology, greed, or fear, played a role in sustaining the architecture of the deep state.</w:t>
      </w:r>
    </w:p>
    <w:p w14:paraId="46753DEF" w14:textId="12EAB4B4"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To understand Gladio is to </w:t>
      </w:r>
      <w:r w:rsidR="007844EE">
        <w:rPr>
          <w:rFonts w:eastAsia="Times New Roman" w:cs="Times New Roman"/>
          <w:kern w:val="0"/>
          <w:sz w:val="28"/>
          <w:szCs w:val="28"/>
          <w:lang w:eastAsia="en-GB"/>
          <w14:ligatures w14:val="none"/>
        </w:rPr>
        <w:t>know</w:t>
      </w:r>
      <w:r w:rsidRPr="00665409">
        <w:rPr>
          <w:rFonts w:eastAsia="Times New Roman" w:cs="Times New Roman"/>
          <w:kern w:val="0"/>
          <w:sz w:val="28"/>
          <w:szCs w:val="28"/>
          <w:lang w:eastAsia="en-GB"/>
          <w14:ligatures w14:val="none"/>
        </w:rPr>
        <w:t xml:space="preserve"> why the promises of postwar democracy often rang hollow. Why Italy, Greece, Belgium, and other “stable” states saw waves of political violence that never </w:t>
      </w:r>
      <w:r w:rsidR="007844EE">
        <w:rPr>
          <w:rFonts w:eastAsia="Times New Roman" w:cs="Times New Roman"/>
          <w:kern w:val="0"/>
          <w:sz w:val="28"/>
          <w:szCs w:val="28"/>
          <w:lang w:eastAsia="en-GB"/>
          <w14:ligatures w14:val="none"/>
        </w:rPr>
        <w:t>entirely</w:t>
      </w:r>
      <w:r w:rsidRPr="00665409">
        <w:rPr>
          <w:rFonts w:eastAsia="Times New Roman" w:cs="Times New Roman"/>
          <w:kern w:val="0"/>
          <w:sz w:val="28"/>
          <w:szCs w:val="28"/>
          <w:lang w:eastAsia="en-GB"/>
          <w14:ligatures w14:val="none"/>
        </w:rPr>
        <w:t xml:space="preserve"> made sense. Why investigations stalled, evidence vanished, and witnesses disappeared. Why, even today, the apparatus of surveillance, disinformation, and covert policing remains so deeply embedded in European institutions. This is not just history; it is the blueprint of the crises we now face—populist waves, rising authoritarianism, the </w:t>
      </w:r>
      <w:r w:rsidR="00DD4A8A">
        <w:rPr>
          <w:rFonts w:eastAsia="Times New Roman" w:cs="Times New Roman"/>
          <w:kern w:val="0"/>
          <w:sz w:val="28"/>
          <w:szCs w:val="28"/>
          <w:lang w:eastAsia="en-GB"/>
          <w14:ligatures w14:val="none"/>
        </w:rPr>
        <w:t>normalisation</w:t>
      </w:r>
      <w:r w:rsidRPr="00665409">
        <w:rPr>
          <w:rFonts w:eastAsia="Times New Roman" w:cs="Times New Roman"/>
          <w:kern w:val="0"/>
          <w:sz w:val="28"/>
          <w:szCs w:val="28"/>
          <w:lang w:eastAsia="en-GB"/>
          <w14:ligatures w14:val="none"/>
        </w:rPr>
        <w:t xml:space="preserve"> of state surveillance, and the chronic erosion of public trust.</w:t>
      </w:r>
    </w:p>
    <w:p w14:paraId="1AD5CEDF" w14:textId="69D8C349"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Your journey through these pages will not be comfortable. We begin with the formation of secret armies in ruined postwar cities, move through the corridors of power in Rome and London, cross paths with mafia bosses, priests, and spymasters, and end with the half-buried truths of suppressed European inquiries. Each chapter sifts evidence, confronts official lies, and reconstructs events from fragments others tried to erase. I promise you </w:t>
      </w:r>
      <w:r w:rsidR="007844EE">
        <w:rPr>
          <w:rFonts w:eastAsia="Times New Roman" w:cs="Times New Roman"/>
          <w:kern w:val="0"/>
          <w:sz w:val="28"/>
          <w:szCs w:val="28"/>
          <w:lang w:eastAsia="en-GB"/>
          <w14:ligatures w14:val="none"/>
        </w:rPr>
        <w:t>candour</w:t>
      </w:r>
      <w:r w:rsidRPr="00665409">
        <w:rPr>
          <w:rFonts w:eastAsia="Times New Roman" w:cs="Times New Roman"/>
          <w:kern w:val="0"/>
          <w:sz w:val="28"/>
          <w:szCs w:val="28"/>
          <w:lang w:eastAsia="en-GB"/>
          <w14:ligatures w14:val="none"/>
        </w:rPr>
        <w:t>, clarity, and a refusal to look away from even the most disturbing facts.</w:t>
      </w:r>
    </w:p>
    <w:p w14:paraId="176DFAB6" w14:textId="028C462F"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By the end of this book, you will possess a new lens through which to view not only the history of Europe</w:t>
      </w:r>
      <w:r w:rsidR="00660995">
        <w:rPr>
          <w:rFonts w:eastAsia="Times New Roman" w:cs="Times New Roman"/>
          <w:kern w:val="0"/>
          <w:sz w:val="28"/>
          <w:szCs w:val="28"/>
          <w:lang w:eastAsia="en-GB"/>
          <w14:ligatures w14:val="none"/>
        </w:rPr>
        <w:t xml:space="preserve"> but also </w:t>
      </w:r>
      <w:r w:rsidRPr="00665409">
        <w:rPr>
          <w:rFonts w:eastAsia="Times New Roman" w:cs="Times New Roman"/>
          <w:kern w:val="0"/>
          <w:sz w:val="28"/>
          <w:szCs w:val="28"/>
          <w:lang w:eastAsia="en-GB"/>
          <w14:ligatures w14:val="none"/>
        </w:rPr>
        <w:t xml:space="preserve">the headlines of today. You will see the fingerprints of Gladio not just in the past, but in the ongoing dance between democracy and control. You will understand why those who claim to defend freedom so often </w:t>
      </w:r>
      <w:r w:rsidR="007844EE" w:rsidRPr="00665409">
        <w:rPr>
          <w:rFonts w:eastAsia="Times New Roman" w:cs="Times New Roman"/>
          <w:kern w:val="0"/>
          <w:sz w:val="28"/>
          <w:szCs w:val="28"/>
          <w:lang w:eastAsia="en-GB"/>
          <w14:ligatures w14:val="none"/>
        </w:rPr>
        <w:t>resort</w:t>
      </w:r>
      <w:r w:rsidRPr="00665409">
        <w:rPr>
          <w:rFonts w:eastAsia="Times New Roman" w:cs="Times New Roman"/>
          <w:kern w:val="0"/>
          <w:sz w:val="28"/>
          <w:szCs w:val="28"/>
          <w:lang w:eastAsia="en-GB"/>
          <w14:ligatures w14:val="none"/>
        </w:rPr>
        <w:t xml:space="preserve"> to its betrayal</w:t>
      </w:r>
      <w:r w:rsidR="007844EE">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and why we must never stop asking, “Who truly governs, and at what cost?”</w:t>
      </w:r>
    </w:p>
    <w:p w14:paraId="7137C658" w14:textId="77777777"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Welcome to the Gladio Complex. The curtain rises. The shadows wait.</w:t>
      </w:r>
    </w:p>
    <w:p w14:paraId="03C120F3" w14:textId="77777777" w:rsidR="004A5927" w:rsidRPr="00665409" w:rsidRDefault="004A5927" w:rsidP="00665409">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r w:rsidRPr="00665409">
        <w:rPr>
          <w:rFonts w:eastAsia="Times New Roman" w:cs="Times New Roman"/>
          <w:b/>
          <w:bCs/>
          <w:kern w:val="0"/>
          <w:sz w:val="40"/>
          <w:szCs w:val="40"/>
          <w:lang w:eastAsia="en-GB"/>
          <w14:ligatures w14:val="none"/>
        </w:rPr>
        <w:t>Chapter 1 The Roots of Secret War</w:t>
      </w:r>
    </w:p>
    <w:p w14:paraId="2319AAE0" w14:textId="16385EC8"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You are in a cold, windowless room beneath a crumbling Roman palazzo. The floor is strewn with discarded ration tins and crumpled maps marking Europe’s changing postwar borders. At a battered desk, three men meet: a scarred former partisan, an American chain-smoking through classified </w:t>
      </w:r>
      <w:r w:rsidRPr="00665409">
        <w:rPr>
          <w:rFonts w:eastAsia="Times New Roman" w:cs="Times New Roman"/>
          <w:kern w:val="0"/>
          <w:sz w:val="28"/>
          <w:szCs w:val="28"/>
          <w:lang w:eastAsia="en-GB"/>
          <w14:ligatures w14:val="none"/>
        </w:rPr>
        <w:lastRenderedPageBreak/>
        <w:t xml:space="preserve">cables and literary quotations, and his British counterpart, exuding the reserved confidence of empire. This is not a scene of postwar relief or celebration; </w:t>
      </w:r>
      <w:r w:rsidR="000C09F9">
        <w:rPr>
          <w:rFonts w:eastAsia="Times New Roman" w:cs="Times New Roman"/>
          <w:kern w:val="0"/>
          <w:sz w:val="28"/>
          <w:szCs w:val="28"/>
          <w:lang w:eastAsia="en-GB"/>
          <w14:ligatures w14:val="none"/>
        </w:rPr>
        <w:t>instead</w:t>
      </w:r>
      <w:r w:rsidRPr="00665409">
        <w:rPr>
          <w:rFonts w:eastAsia="Times New Roman" w:cs="Times New Roman"/>
          <w:kern w:val="0"/>
          <w:sz w:val="28"/>
          <w:szCs w:val="28"/>
          <w:lang w:eastAsia="en-GB"/>
          <w14:ligatures w14:val="none"/>
        </w:rPr>
        <w:t>, it marks the genesis of a new kind of conflict. Here, in secrecy, would rise the West’s most ambitious experiments with covert warfare</w:t>
      </w:r>
      <w:r w:rsidR="000C09F9">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a world built amid the ruins, where former enemies became assets and yesterday’s resistance would serve as tomorrow’s “sleepers.”</w:t>
      </w:r>
    </w:p>
    <w:p w14:paraId="2ABD0760" w14:textId="77777777" w:rsidR="004A5927" w:rsidRPr="00665409" w:rsidRDefault="004A5927" w:rsidP="00665409">
      <w:pPr>
        <w:spacing w:before="100" w:beforeAutospacing="1" w:after="100" w:afterAutospacing="1" w:line="240" w:lineRule="auto"/>
        <w:jc w:val="both"/>
        <w:outlineLvl w:val="2"/>
        <w:rPr>
          <w:rFonts w:eastAsia="Times New Roman" w:cs="Times New Roman"/>
          <w:b/>
          <w:bCs/>
          <w:kern w:val="0"/>
          <w:sz w:val="28"/>
          <w:szCs w:val="28"/>
          <w:lang w:eastAsia="en-GB"/>
          <w14:ligatures w14:val="none"/>
        </w:rPr>
      </w:pPr>
      <w:r w:rsidRPr="00665409">
        <w:rPr>
          <w:rFonts w:eastAsia="Times New Roman" w:cs="Times New Roman"/>
          <w:b/>
          <w:bCs/>
          <w:kern w:val="0"/>
          <w:sz w:val="28"/>
          <w:szCs w:val="28"/>
          <w:lang w:eastAsia="en-GB"/>
          <w14:ligatures w14:val="none"/>
        </w:rPr>
        <w:t>The Birth of Stay-Behind Armies: OSS, SOE, and the Shadow of Yalta</w:t>
      </w:r>
    </w:p>
    <w:p w14:paraId="30D0C9F7" w14:textId="5A3C8EA8"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As World War II </w:t>
      </w:r>
      <w:r w:rsidR="005A7559">
        <w:rPr>
          <w:rFonts w:eastAsia="Times New Roman" w:cs="Times New Roman"/>
          <w:kern w:val="0"/>
          <w:sz w:val="28"/>
          <w:szCs w:val="28"/>
          <w:lang w:eastAsia="en-GB"/>
          <w14:ligatures w14:val="none"/>
        </w:rPr>
        <w:t>came to a close, the distinction between liberation and occupation became increasingly blurred</w:t>
      </w:r>
      <w:r w:rsidRPr="00665409">
        <w:rPr>
          <w:rFonts w:eastAsia="Times New Roman" w:cs="Times New Roman"/>
          <w:kern w:val="0"/>
          <w:sz w:val="28"/>
          <w:szCs w:val="28"/>
          <w:lang w:eastAsia="en-GB"/>
          <w14:ligatures w14:val="none"/>
        </w:rPr>
        <w:t>. The OSS and Britain’s SOE had, for years, managed networks of saboteurs, partisans, and secret agents embedded behind enemy lines. In France, Italy, and Yugoslavia, these operatives mastered techniques to disappear into local populations, awaiting coded instructions for sabotage or assassination. They used dead drops hidden in church crypts, weapons disguised as farm tools, and messages relayed through unwitting priests</w:t>
      </w:r>
      <w:r w:rsidR="005A7559">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methods that would define postwar covert operations.</w:t>
      </w:r>
    </w:p>
    <w:p w14:paraId="54E0C546" w14:textId="61A4D1D3"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After 1945, figures like James Jesus Angleton</w:t>
      </w:r>
      <w:r w:rsidR="005A7559">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known for his obsessions with secrecy and loyalty</w:t>
      </w:r>
      <w:r w:rsidR="00AD4568">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recruited not only fellow intelligence officers but also defeated fascists and former partisans. William Colby, later a CIA director, learned in Italy how quickly allegiances could shift in times of deep ideological conflict. Meanwhile, MI6 chief Sir Stewart Menzies quietly adapted SOE’s wartime networks from anti-Nazi resistance to anti-communist contingency.</w:t>
      </w:r>
    </w:p>
    <w:p w14:paraId="4DFCDF47" w14:textId="2247D022"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The shift was not just about changing personnel or tactics, but redefining doctrine itself. OSS and SOE postwar manuals</w:t>
      </w:r>
      <w:r w:rsidR="00E13376">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many still partly classified</w:t>
      </w:r>
      <w:r w:rsidR="00E13376" w:rsidRPr="00665409">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permanently established “stay-behind” networks as a backbone of Western </w:t>
      </w:r>
      <w:r w:rsidR="00E13376">
        <w:rPr>
          <w:rFonts w:eastAsia="Times New Roman" w:cs="Times New Roman"/>
          <w:kern w:val="0"/>
          <w:sz w:val="28"/>
          <w:szCs w:val="28"/>
          <w:lang w:eastAsia="en-GB"/>
          <w14:ligatures w14:val="none"/>
        </w:rPr>
        <w:t>defence</w:t>
      </w:r>
      <w:r w:rsidRPr="00665409">
        <w:rPr>
          <w:rFonts w:eastAsia="Times New Roman" w:cs="Times New Roman"/>
          <w:kern w:val="0"/>
          <w:sz w:val="28"/>
          <w:szCs w:val="28"/>
          <w:lang w:eastAsia="en-GB"/>
          <w14:ligatures w14:val="none"/>
        </w:rPr>
        <w:t xml:space="preserve"> planning. These documents specified how to recruit local agents, maintain covert operations, and guarantee total deniability. Wartime resistance fighters were given new identities, safe houses, and the clear message that their war was not over. “Sleeper” agents stayed embedded in key industries and infrastructure, even religious institutions.</w:t>
      </w:r>
    </w:p>
    <w:p w14:paraId="790E8041" w14:textId="5B5555F4"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Central to all of this was the anxiety spawned by the Yalta Conference. Meeting minutes show Western planners were deeply uneasy; any peace with Stalin would, they feared, be fragile. With Soviet tanks poised in Central Europe, the Allies believed they faced not a question of if, but when, a new invasion would come. War games in Washington and London anticipated </w:t>
      </w:r>
      <w:r w:rsidRPr="00665409">
        <w:rPr>
          <w:rFonts w:eastAsia="Times New Roman" w:cs="Times New Roman"/>
          <w:kern w:val="0"/>
          <w:sz w:val="28"/>
          <w:szCs w:val="28"/>
          <w:lang w:eastAsia="en-GB"/>
          <w14:ligatures w14:val="none"/>
        </w:rPr>
        <w:lastRenderedPageBreak/>
        <w:t xml:space="preserve">swift Soviet offensives through Germany and into Italy, feeding fears of overnight government decapitation and </w:t>
      </w:r>
      <w:r w:rsidR="00E13376" w:rsidRPr="00665409">
        <w:rPr>
          <w:rFonts w:eastAsia="Times New Roman" w:cs="Times New Roman"/>
          <w:kern w:val="0"/>
          <w:sz w:val="28"/>
          <w:szCs w:val="28"/>
          <w:lang w:eastAsia="en-GB"/>
          <w14:ligatures w14:val="none"/>
        </w:rPr>
        <w:t>fuelling</w:t>
      </w:r>
      <w:r w:rsidRPr="00665409">
        <w:rPr>
          <w:rFonts w:eastAsia="Times New Roman" w:cs="Times New Roman"/>
          <w:kern w:val="0"/>
          <w:sz w:val="28"/>
          <w:szCs w:val="28"/>
          <w:lang w:eastAsia="en-GB"/>
          <w14:ligatures w14:val="none"/>
        </w:rPr>
        <w:t xml:space="preserve"> the creation of covert “insurance policies.”</w:t>
      </w:r>
    </w:p>
    <w:p w14:paraId="3C5B392C" w14:textId="30EFA3D7"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Early pilot projects were born from the ashes of war. Operation “Jedburgh” had already shown the value of infiltrating multinational teams to work with local resistance behind enemy lines, and this approach was soon adapted for peacetime use. In 1947, British intelligence began quietly drafting the foundation for Operation Gladio</w:t>
      </w:r>
      <w:r w:rsidR="00F74B2E">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networks designed to </w:t>
      </w:r>
      <w:r w:rsidR="00F74B2E">
        <w:rPr>
          <w:rFonts w:eastAsia="Times New Roman" w:cs="Times New Roman"/>
          <w:kern w:val="0"/>
          <w:sz w:val="28"/>
          <w:szCs w:val="28"/>
          <w:lang w:eastAsia="en-GB"/>
          <w14:ligatures w14:val="none"/>
        </w:rPr>
        <w:t>mobilise</w:t>
      </w:r>
      <w:r w:rsidRPr="00665409">
        <w:rPr>
          <w:rFonts w:eastAsia="Times New Roman" w:cs="Times New Roman"/>
          <w:kern w:val="0"/>
          <w:sz w:val="28"/>
          <w:szCs w:val="28"/>
          <w:lang w:eastAsia="en-GB"/>
          <w14:ligatures w14:val="none"/>
        </w:rPr>
        <w:t xml:space="preserve"> instantly if the Soviets invaded. In Italy, “Operation </w:t>
      </w:r>
      <w:r w:rsidR="00F74B2E">
        <w:rPr>
          <w:rFonts w:eastAsia="Times New Roman" w:cs="Times New Roman"/>
          <w:kern w:val="0"/>
          <w:sz w:val="28"/>
          <w:szCs w:val="28"/>
          <w:lang w:eastAsia="en-GB"/>
          <w14:ligatures w14:val="none"/>
        </w:rPr>
        <w:t>Demagnetise</w:t>
      </w:r>
      <w:r w:rsidRPr="00665409">
        <w:rPr>
          <w:rFonts w:eastAsia="Times New Roman" w:cs="Times New Roman"/>
          <w:kern w:val="0"/>
          <w:sz w:val="28"/>
          <w:szCs w:val="28"/>
          <w:lang w:eastAsia="en-GB"/>
          <w14:ligatures w14:val="none"/>
        </w:rPr>
        <w:t>” followed a similar playbook, arming select citizens, planting explosives in infrastructure, and hiding radio operators among clergy.</w:t>
      </w:r>
    </w:p>
    <w:p w14:paraId="12AD14B2" w14:textId="346AF2EA"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This nascent network was no myth or idle speculation; it was an ambitious</w:t>
      </w:r>
      <w:r w:rsidR="00DD4A8A">
        <w:rPr>
          <w:rFonts w:eastAsia="Times New Roman" w:cs="Times New Roman"/>
          <w:kern w:val="0"/>
          <w:sz w:val="28"/>
          <w:szCs w:val="28"/>
          <w:lang w:eastAsia="en-GB"/>
          <w14:ligatures w14:val="none"/>
        </w:rPr>
        <w:t xml:space="preserve"> and practical experiment whose effects would last for </w:t>
      </w:r>
      <w:r w:rsidRPr="00665409">
        <w:rPr>
          <w:rFonts w:eastAsia="Times New Roman" w:cs="Times New Roman"/>
          <w:kern w:val="0"/>
          <w:sz w:val="28"/>
          <w:szCs w:val="28"/>
          <w:lang w:eastAsia="en-GB"/>
          <w14:ligatures w14:val="none"/>
        </w:rPr>
        <w:t>decades</w:t>
      </w:r>
      <w:r w:rsidR="00660995">
        <w:rPr>
          <w:rFonts w:eastAsia="Times New Roman" w:cs="Times New Roman"/>
          <w:kern w:val="0"/>
          <w:sz w:val="28"/>
          <w:szCs w:val="28"/>
          <w:lang w:eastAsia="en-GB"/>
          <w14:ligatures w14:val="none"/>
        </w:rPr>
        <w:t xml:space="preserve"> to come</w:t>
      </w:r>
      <w:r w:rsidRPr="00665409">
        <w:rPr>
          <w:rFonts w:eastAsia="Times New Roman" w:cs="Times New Roman"/>
          <w:kern w:val="0"/>
          <w:sz w:val="28"/>
          <w:szCs w:val="28"/>
          <w:lang w:eastAsia="en-GB"/>
          <w14:ligatures w14:val="none"/>
        </w:rPr>
        <w:t>. The failures were as important as the successes</w:t>
      </w:r>
      <w:r w:rsidR="00F74B2E">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betrayals by double agents and accidentally discovered weapons caches provided crucial lessons. These experiences shaped NATO's later approach: strict </w:t>
      </w:r>
      <w:r w:rsidR="00F74B2E">
        <w:rPr>
          <w:rFonts w:eastAsia="Times New Roman" w:cs="Times New Roman"/>
          <w:kern w:val="0"/>
          <w:sz w:val="28"/>
          <w:szCs w:val="28"/>
          <w:lang w:eastAsia="en-GB"/>
          <w14:ligatures w14:val="none"/>
        </w:rPr>
        <w:t>compartmentalising, hidden funding, and psychological operations disguised as civil defence</w:t>
      </w:r>
      <w:r w:rsidRPr="00665409">
        <w:rPr>
          <w:rFonts w:eastAsia="Times New Roman" w:cs="Times New Roman"/>
          <w:kern w:val="0"/>
          <w:sz w:val="28"/>
          <w:szCs w:val="28"/>
          <w:lang w:eastAsia="en-GB"/>
          <w14:ligatures w14:val="none"/>
        </w:rPr>
        <w:t>. From these beginnings, Operation Gladio took shape</w:t>
      </w:r>
      <w:r w:rsidR="00AF5FB4">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a secret apparatus evolving beneath the surface of Western Europe’s new democracies (SOURCE 1).</w:t>
      </w:r>
    </w:p>
    <w:p w14:paraId="14FF9DA0" w14:textId="77777777" w:rsidR="004A5927" w:rsidRPr="00665409" w:rsidRDefault="004A5927" w:rsidP="00665409">
      <w:pPr>
        <w:spacing w:before="100" w:beforeAutospacing="1" w:after="100" w:afterAutospacing="1" w:line="240" w:lineRule="auto"/>
        <w:jc w:val="both"/>
        <w:outlineLvl w:val="2"/>
        <w:rPr>
          <w:rFonts w:eastAsia="Times New Roman" w:cs="Times New Roman"/>
          <w:b/>
          <w:bCs/>
          <w:kern w:val="0"/>
          <w:sz w:val="28"/>
          <w:szCs w:val="28"/>
          <w:lang w:eastAsia="en-GB"/>
          <w14:ligatures w14:val="none"/>
        </w:rPr>
      </w:pPr>
      <w:r w:rsidRPr="00665409">
        <w:rPr>
          <w:rFonts w:eastAsia="Times New Roman" w:cs="Times New Roman"/>
          <w:b/>
          <w:bCs/>
          <w:kern w:val="0"/>
          <w:sz w:val="28"/>
          <w:szCs w:val="28"/>
          <w:lang w:eastAsia="en-GB"/>
          <w14:ligatures w14:val="none"/>
        </w:rPr>
        <w:t>NATO’s Directive: Secret Armies as Europe’s Insurance Policy</w:t>
      </w:r>
    </w:p>
    <w:p w14:paraId="2D4EB601" w14:textId="733ADA17"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In the aftermath of open conflict, what emerged from the hallowed halls of NATO in Brussels was not merely a defensive alliance but an </w:t>
      </w:r>
      <w:r w:rsidR="00AF5FB4">
        <w:rPr>
          <w:rFonts w:eastAsia="Times New Roman" w:cs="Times New Roman"/>
          <w:kern w:val="0"/>
          <w:sz w:val="28"/>
          <w:szCs w:val="28"/>
          <w:lang w:eastAsia="en-GB"/>
          <w14:ligatures w14:val="none"/>
        </w:rPr>
        <w:t>institutionalised</w:t>
      </w:r>
      <w:r w:rsidRPr="00665409">
        <w:rPr>
          <w:rFonts w:eastAsia="Times New Roman" w:cs="Times New Roman"/>
          <w:kern w:val="0"/>
          <w:sz w:val="28"/>
          <w:szCs w:val="28"/>
          <w:lang w:eastAsia="en-GB"/>
          <w14:ligatures w14:val="none"/>
        </w:rPr>
        <w:t xml:space="preserve"> paradigm of clandestine warfare</w:t>
      </w:r>
      <w:r w:rsidR="00AF5FB4">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a doctrine rendered in the candid language of classified directives and sealed minutes. The Clandestine Planning Committee (CPC), established with deliberate ambiguity in the early 1950s, became the nerve </w:t>
      </w:r>
      <w:r w:rsidR="00AF5FB4">
        <w:rPr>
          <w:rFonts w:eastAsia="Times New Roman" w:cs="Times New Roman"/>
          <w:kern w:val="0"/>
          <w:sz w:val="28"/>
          <w:szCs w:val="28"/>
          <w:lang w:eastAsia="en-GB"/>
          <w14:ligatures w14:val="none"/>
        </w:rPr>
        <w:t>centre</w:t>
      </w:r>
      <w:r w:rsidRPr="00665409">
        <w:rPr>
          <w:rFonts w:eastAsia="Times New Roman" w:cs="Times New Roman"/>
          <w:kern w:val="0"/>
          <w:sz w:val="28"/>
          <w:szCs w:val="28"/>
          <w:lang w:eastAsia="en-GB"/>
          <w14:ligatures w14:val="none"/>
        </w:rPr>
        <w:t xml:space="preserve"> for coordinating the stay-behind apparatus across Western Europe. Its existence, acknowledged only in the most restricted circles, was codified through a succession of secret communiqués, among which “Directive MC 161” occupies a singular status. This document, couched in dry military prose, made explicit that resistance networks were to be </w:t>
      </w:r>
      <w:r w:rsidR="00AF5FB4" w:rsidRPr="00665409">
        <w:rPr>
          <w:rFonts w:eastAsia="Times New Roman" w:cs="Times New Roman"/>
          <w:kern w:val="0"/>
          <w:sz w:val="28"/>
          <w:szCs w:val="28"/>
          <w:lang w:eastAsia="en-GB"/>
          <w14:ligatures w14:val="none"/>
        </w:rPr>
        <w:t>organised</w:t>
      </w:r>
      <w:r w:rsidRPr="00665409">
        <w:rPr>
          <w:rFonts w:eastAsia="Times New Roman" w:cs="Times New Roman"/>
          <w:kern w:val="0"/>
          <w:sz w:val="28"/>
          <w:szCs w:val="28"/>
          <w:lang w:eastAsia="en-GB"/>
          <w14:ligatures w14:val="none"/>
        </w:rPr>
        <w:t>, funded, and maintained under NATO auspices</w:t>
      </w:r>
      <w:r w:rsidR="00AF5FB4">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not as rogue entities, but as an integrated element of Western </w:t>
      </w:r>
      <w:r w:rsidR="00AF5FB4" w:rsidRPr="00665409">
        <w:rPr>
          <w:rFonts w:eastAsia="Times New Roman" w:cs="Times New Roman"/>
          <w:kern w:val="0"/>
          <w:sz w:val="28"/>
          <w:szCs w:val="28"/>
          <w:lang w:eastAsia="en-GB"/>
          <w14:ligatures w14:val="none"/>
        </w:rPr>
        <w:t>defence</w:t>
      </w:r>
      <w:r w:rsidRPr="00665409">
        <w:rPr>
          <w:rFonts w:eastAsia="Times New Roman" w:cs="Times New Roman"/>
          <w:kern w:val="0"/>
          <w:sz w:val="28"/>
          <w:szCs w:val="28"/>
          <w:lang w:eastAsia="en-GB"/>
          <w14:ligatures w14:val="none"/>
        </w:rPr>
        <w:t xml:space="preserve">. Explicitly, the directive called for “preparation of clandestine forces in each member nation to ensure continuity of command and resistance in </w:t>
      </w:r>
      <w:r w:rsidR="00AF5FB4">
        <w:rPr>
          <w:rFonts w:eastAsia="Times New Roman" w:cs="Times New Roman"/>
          <w:kern w:val="0"/>
          <w:sz w:val="28"/>
          <w:szCs w:val="28"/>
          <w:lang w:eastAsia="en-GB"/>
          <w14:ligatures w14:val="none"/>
        </w:rPr>
        <w:t xml:space="preserve">the </w:t>
      </w:r>
      <w:r w:rsidRPr="00665409">
        <w:rPr>
          <w:rFonts w:eastAsia="Times New Roman" w:cs="Times New Roman"/>
          <w:kern w:val="0"/>
          <w:sz w:val="28"/>
          <w:szCs w:val="28"/>
          <w:lang w:eastAsia="en-GB"/>
          <w14:ligatures w14:val="none"/>
        </w:rPr>
        <w:t xml:space="preserve">event of occupation,” transforming the </w:t>
      </w:r>
      <w:r w:rsidRPr="00665409">
        <w:rPr>
          <w:rFonts w:eastAsia="Times New Roman" w:cs="Times New Roman"/>
          <w:kern w:val="0"/>
          <w:sz w:val="28"/>
          <w:szCs w:val="28"/>
          <w:lang w:eastAsia="en-GB"/>
          <w14:ligatures w14:val="none"/>
        </w:rPr>
        <w:lastRenderedPageBreak/>
        <w:t>notion of covert armies from a peripheral contingency to a central plank of alliance planning.</w:t>
      </w:r>
    </w:p>
    <w:p w14:paraId="3FA904A7" w14:textId="28959E72"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Recruitment into this shadow circuit followed a calibrated process. National governments</w:t>
      </w:r>
      <w:r w:rsidR="00F96E1C">
        <w:rPr>
          <w:rFonts w:eastAsia="Times New Roman" w:cs="Times New Roman"/>
          <w:kern w:val="0"/>
          <w:sz w:val="28"/>
          <w:szCs w:val="28"/>
          <w:lang w:eastAsia="en-GB"/>
          <w14:ligatures w14:val="none"/>
        </w:rPr>
        <w:t>, including Italy, Belgium, Germany, and France, among others, were “read in” through a combination</w:t>
      </w:r>
      <w:r w:rsidRPr="00665409">
        <w:rPr>
          <w:rFonts w:eastAsia="Times New Roman" w:cs="Times New Roman"/>
          <w:kern w:val="0"/>
          <w:sz w:val="28"/>
          <w:szCs w:val="28"/>
          <w:lang w:eastAsia="en-GB"/>
          <w14:ligatures w14:val="none"/>
        </w:rPr>
        <w:t xml:space="preserve"> of high-level persuasion and covert inducements. Memoranda of understanding, inked in backrooms rather than parliamentary chambers, </w:t>
      </w:r>
      <w:r w:rsidR="00F96E1C" w:rsidRPr="00665409">
        <w:rPr>
          <w:rFonts w:eastAsia="Times New Roman" w:cs="Times New Roman"/>
          <w:kern w:val="0"/>
          <w:sz w:val="28"/>
          <w:szCs w:val="28"/>
          <w:lang w:eastAsia="en-GB"/>
          <w14:ligatures w14:val="none"/>
        </w:rPr>
        <w:t>spelt</w:t>
      </w:r>
      <w:r w:rsidRPr="00665409">
        <w:rPr>
          <w:rFonts w:eastAsia="Times New Roman" w:cs="Times New Roman"/>
          <w:kern w:val="0"/>
          <w:sz w:val="28"/>
          <w:szCs w:val="28"/>
          <w:lang w:eastAsia="en-GB"/>
          <w14:ligatures w14:val="none"/>
        </w:rPr>
        <w:t xml:space="preserve"> out obligations: selective recruitment vetted by both national and NATO intelligence, joint funding arrangements, and regular reporting to the CPC. Early NATO security meetings</w:t>
      </w:r>
      <w:r w:rsidR="00BF3C2B">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now partially available through painstaking declassification</w:t>
      </w:r>
      <w:r w:rsidR="00BF3C2B">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reveal the choreography: delegates from member states sitting across from their Anglo-American counterparts, trading coded affirmations of loyalty in exchange for access to intelligence streams and emergency material support. The Italian government, for instance, negotiated its participation through a series of bilateral agreements with both Washington and London, securing military aid while pledging to construct and maintain its clandestine infrastructure.</w:t>
      </w:r>
    </w:p>
    <w:p w14:paraId="52244EA9" w14:textId="1A4787B2"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Yet beneath this apparent unity ran fissures of mistrust and resentment. French officials, especially after de Gaulle’s rise, bristled at what they perceived as Anglo-American dominance. The French withdrawal from NATO’s integrated command structure was not merely a gesture of national pride; it reflected deep suspicions about the purpose and control of stay-behind forces operating on French soil. In response, NATO developed layered clearance protocols</w:t>
      </w:r>
      <w:r w:rsidR="00833965">
        <w:rPr>
          <w:rFonts w:eastAsia="Times New Roman" w:cs="Times New Roman"/>
          <w:kern w:val="0"/>
          <w:sz w:val="28"/>
          <w:szCs w:val="28"/>
          <w:lang w:eastAsia="en-GB"/>
          <w14:ligatures w14:val="none"/>
        </w:rPr>
        <w:t xml:space="preserve">, where </w:t>
      </w:r>
      <w:r w:rsidRPr="00665409">
        <w:rPr>
          <w:rFonts w:eastAsia="Times New Roman" w:cs="Times New Roman"/>
          <w:kern w:val="0"/>
          <w:sz w:val="28"/>
          <w:szCs w:val="28"/>
          <w:lang w:eastAsia="en-GB"/>
          <w14:ligatures w14:val="none"/>
        </w:rPr>
        <w:t xml:space="preserve">information was compartmented on a strict need-to-know basis, with each nation receiving only fragmentary access to the </w:t>
      </w:r>
      <w:r w:rsidR="00482B13">
        <w:rPr>
          <w:rFonts w:eastAsia="Times New Roman" w:cs="Times New Roman"/>
          <w:kern w:val="0"/>
          <w:sz w:val="28"/>
          <w:szCs w:val="28"/>
          <w:lang w:eastAsia="en-GB"/>
          <w14:ligatures w14:val="none"/>
        </w:rPr>
        <w:t>complete</w:t>
      </w:r>
      <w:r w:rsidRPr="00665409">
        <w:rPr>
          <w:rFonts w:eastAsia="Times New Roman" w:cs="Times New Roman"/>
          <w:kern w:val="0"/>
          <w:sz w:val="28"/>
          <w:szCs w:val="28"/>
          <w:lang w:eastAsia="en-GB"/>
          <w14:ligatures w14:val="none"/>
        </w:rPr>
        <w:t xml:space="preserve"> operational picture. </w:t>
      </w:r>
      <w:r w:rsidR="00833965">
        <w:rPr>
          <w:rFonts w:eastAsia="Times New Roman" w:cs="Times New Roman"/>
          <w:kern w:val="0"/>
          <w:sz w:val="28"/>
          <w:szCs w:val="28"/>
          <w:lang w:eastAsia="en-GB"/>
          <w14:ligatures w14:val="none"/>
        </w:rPr>
        <w:t>Compartmentalisation</w:t>
      </w:r>
      <w:r w:rsidRPr="00665409">
        <w:rPr>
          <w:rFonts w:eastAsia="Times New Roman" w:cs="Times New Roman"/>
          <w:kern w:val="0"/>
          <w:sz w:val="28"/>
          <w:szCs w:val="28"/>
          <w:lang w:eastAsia="en-GB"/>
          <w14:ligatures w14:val="none"/>
        </w:rPr>
        <w:t xml:space="preserve"> became gospel; even within national intelligence services, only a handful possessed the clearance to access the full scope of operations.</w:t>
      </w:r>
    </w:p>
    <w:p w14:paraId="55EA9AFC" w14:textId="160BC840"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The rationale for such extreme secrecy pervades internal communications from this period. Planners voiced acute anxiety over communist infiltration</w:t>
      </w:r>
      <w:r w:rsidR="00833965">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not just from Soviet bloc agents but from domestic leftists with access to government apparatus. One internal memorandum warns: “Exposure would risk not only operational viability but political legitimacy of all involved governments.” The obsession with plausible deniability shaped every facet of policy: arms caches were hidden under layers of cutouts; funding </w:t>
      </w:r>
      <w:r w:rsidR="00833965">
        <w:rPr>
          <w:rFonts w:eastAsia="Times New Roman" w:cs="Times New Roman"/>
          <w:kern w:val="0"/>
          <w:sz w:val="28"/>
          <w:szCs w:val="28"/>
          <w:lang w:eastAsia="en-GB"/>
          <w14:ligatures w14:val="none"/>
        </w:rPr>
        <w:t xml:space="preserve">was channelled through black budgets; and operational cells were designed so that the </w:t>
      </w:r>
      <w:r w:rsidRPr="00665409">
        <w:rPr>
          <w:rFonts w:eastAsia="Times New Roman" w:cs="Times New Roman"/>
          <w:kern w:val="0"/>
          <w:sz w:val="28"/>
          <w:szCs w:val="28"/>
          <w:lang w:eastAsia="en-GB"/>
          <w14:ligatures w14:val="none"/>
        </w:rPr>
        <w:t xml:space="preserve">exposure of one node would not compromise the whole. In these documents, one finds a recurring refrain: “No record shall </w:t>
      </w:r>
      <w:r w:rsidRPr="00665409">
        <w:rPr>
          <w:rFonts w:eastAsia="Times New Roman" w:cs="Times New Roman"/>
          <w:kern w:val="0"/>
          <w:sz w:val="28"/>
          <w:szCs w:val="28"/>
          <w:lang w:eastAsia="en-GB"/>
          <w14:ligatures w14:val="none"/>
        </w:rPr>
        <w:lastRenderedPageBreak/>
        <w:t>exist which cannot be plausibly denied by national authorities.” Even routine correspondence was encrypted or routed through third-party intermediaries</w:t>
      </w:r>
      <w:r w:rsidR="00575FB5">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a bureaucratic ballet designed to erase fingerprints.</w:t>
      </w:r>
    </w:p>
    <w:p w14:paraId="24489D79" w14:textId="7A5404CB"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Consider a contemporary parallel: the insurance policies that underpin every modern financial transaction. Much as risk is pooled and hedged against catastrophe in those systems</w:t>
      </w:r>
      <w:r w:rsidR="00575FB5">
        <w:rPr>
          <w:rFonts w:eastAsia="Times New Roman" w:cs="Times New Roman"/>
          <w:kern w:val="0"/>
          <w:sz w:val="28"/>
          <w:szCs w:val="28"/>
          <w:lang w:eastAsia="en-GB"/>
          <w14:ligatures w14:val="none"/>
        </w:rPr>
        <w:t xml:space="preserve">, with obscure clauses buried deep within contracts, </w:t>
      </w:r>
      <w:r w:rsidRPr="00665409">
        <w:rPr>
          <w:rFonts w:eastAsia="Times New Roman" w:cs="Times New Roman"/>
          <w:kern w:val="0"/>
          <w:sz w:val="28"/>
          <w:szCs w:val="28"/>
          <w:lang w:eastAsia="en-GB"/>
          <w14:ligatures w14:val="none"/>
        </w:rPr>
        <w:t>so too did NATO’s clandestine planners embed safeguards and buffers into every directive. The stay-behind networks were not maverick outgrowths or ad hoc improvisations; they were deliberate constructs, articulated through formal alliance policy, woven into the very fabric of postwar European security architecture (SOURCE 1).</w:t>
      </w:r>
    </w:p>
    <w:p w14:paraId="10CE0254" w14:textId="77777777" w:rsidR="004A5927" w:rsidRPr="00665409" w:rsidRDefault="004A5927" w:rsidP="00665409">
      <w:pPr>
        <w:spacing w:before="100" w:beforeAutospacing="1" w:after="100" w:afterAutospacing="1" w:line="240" w:lineRule="auto"/>
        <w:jc w:val="both"/>
        <w:outlineLvl w:val="2"/>
        <w:rPr>
          <w:rFonts w:eastAsia="Times New Roman" w:cs="Times New Roman"/>
          <w:b/>
          <w:bCs/>
          <w:kern w:val="0"/>
          <w:sz w:val="28"/>
          <w:szCs w:val="28"/>
          <w:lang w:eastAsia="en-GB"/>
          <w14:ligatures w14:val="none"/>
        </w:rPr>
      </w:pPr>
      <w:r w:rsidRPr="00665409">
        <w:rPr>
          <w:rFonts w:eastAsia="Times New Roman" w:cs="Times New Roman"/>
          <w:b/>
          <w:bCs/>
          <w:kern w:val="0"/>
          <w:sz w:val="28"/>
          <w:szCs w:val="28"/>
          <w:lang w:eastAsia="en-GB"/>
          <w14:ligatures w14:val="none"/>
        </w:rPr>
        <w:t>The Hidden Charter: Gladio’s Legal Framework and NATO General Orders</w:t>
      </w:r>
    </w:p>
    <w:p w14:paraId="4A3BFC0C" w14:textId="403F44B4"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Gladio’s clandestine structure relied on a deliberately complex legal framework</w:t>
      </w:r>
      <w:r w:rsidR="00DD4A8A">
        <w:rPr>
          <w:rFonts w:eastAsia="Times New Roman" w:cs="Times New Roman"/>
          <w:kern w:val="0"/>
          <w:sz w:val="28"/>
          <w:szCs w:val="28"/>
          <w:lang w:eastAsia="en-GB"/>
          <w14:ligatures w14:val="none"/>
        </w:rPr>
        <w:t>, comprising secret charters, ambiguous decrees, and classified directives, which</w:t>
      </w:r>
      <w:r w:rsidRPr="00665409">
        <w:rPr>
          <w:rFonts w:eastAsia="Times New Roman" w:cs="Times New Roman"/>
          <w:kern w:val="0"/>
          <w:sz w:val="28"/>
          <w:szCs w:val="28"/>
          <w:lang w:eastAsia="en-GB"/>
          <w14:ligatures w14:val="none"/>
        </w:rPr>
        <w:t xml:space="preserve"> effectively protected both designers and operatives from oversight. In Italy, documents like Presidential Decree 1649/1956 </w:t>
      </w:r>
      <w:r w:rsidR="00E3020C">
        <w:rPr>
          <w:rFonts w:eastAsia="Times New Roman" w:cs="Times New Roman"/>
          <w:kern w:val="0"/>
          <w:sz w:val="28"/>
          <w:szCs w:val="28"/>
          <w:lang w:eastAsia="en-GB"/>
          <w14:ligatures w14:val="none"/>
        </w:rPr>
        <w:t>employed measured, vague language to grant intelligence agencies broad powers, officially for administration, but in reality authorising the formation, funding, and deployment of “special structures” for state defence. Euphemistic</w:t>
      </w:r>
      <w:r w:rsidRPr="00665409">
        <w:rPr>
          <w:rFonts w:eastAsia="Times New Roman" w:cs="Times New Roman"/>
          <w:kern w:val="0"/>
          <w:sz w:val="28"/>
          <w:szCs w:val="28"/>
          <w:lang w:eastAsia="en-GB"/>
          <w14:ligatures w14:val="none"/>
        </w:rPr>
        <w:t xml:space="preserve"> clauses allowed for everything from covert resistance cells to psychological operations. Across the Atlantic, U.S. National Security Council directives sheltered American participation, incorporating stay-behind operations under the thinly veiled label of “national security policy,” while omitting specifics on objectives or techniques. NATO’s internal orders, limited in circulation and cloaked in cryptic language, made plausible deniability a core operational doctrine.</w:t>
      </w:r>
    </w:p>
    <w:p w14:paraId="7A4146A7" w14:textId="5A96EFCE"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Oversight was methodically undermined. Parliamentary commissions in Italy, typically responsible for </w:t>
      </w:r>
      <w:r w:rsidR="00E3020C">
        <w:rPr>
          <w:rFonts w:eastAsia="Times New Roman" w:cs="Times New Roman"/>
          <w:kern w:val="0"/>
          <w:sz w:val="28"/>
          <w:szCs w:val="28"/>
          <w:lang w:eastAsia="en-GB"/>
          <w14:ligatures w14:val="none"/>
        </w:rPr>
        <w:t>scrutinising</w:t>
      </w:r>
      <w:r w:rsidRPr="00665409">
        <w:rPr>
          <w:rFonts w:eastAsia="Times New Roman" w:cs="Times New Roman"/>
          <w:kern w:val="0"/>
          <w:sz w:val="28"/>
          <w:szCs w:val="28"/>
          <w:lang w:eastAsia="en-GB"/>
          <w14:ligatures w14:val="none"/>
        </w:rPr>
        <w:t xml:space="preserve"> intelligence activities, were blocked by state secrecy laws such as the “Segreto di </w:t>
      </w:r>
      <w:proofErr w:type="spellStart"/>
      <w:r w:rsidRPr="00665409">
        <w:rPr>
          <w:rFonts w:eastAsia="Times New Roman" w:cs="Times New Roman"/>
          <w:kern w:val="0"/>
          <w:sz w:val="28"/>
          <w:szCs w:val="28"/>
          <w:lang w:eastAsia="en-GB"/>
          <w14:ligatures w14:val="none"/>
        </w:rPr>
        <w:t>Stato</w:t>
      </w:r>
      <w:proofErr w:type="spellEnd"/>
      <w:r w:rsidRPr="00665409">
        <w:rPr>
          <w:rFonts w:eastAsia="Times New Roman" w:cs="Times New Roman"/>
          <w:kern w:val="0"/>
          <w:sz w:val="28"/>
          <w:szCs w:val="28"/>
          <w:lang w:eastAsia="en-GB"/>
          <w14:ligatures w14:val="none"/>
        </w:rPr>
        <w:t>.” Requests for documents were habitually denied on national security grounds; investigative committees received only redacted files or were shut out entirely. Judicial pursuits fared no better</w:t>
      </w:r>
      <w:r w:rsidR="00E3020C">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prosecutors were discreetly reassigned, evidence vanished, and witnesses withdrew under pressure. Access was strictly limited: only a select few senior officials were ever fully briefed on </w:t>
      </w:r>
      <w:r w:rsidR="00E3020C">
        <w:rPr>
          <w:rFonts w:eastAsia="Times New Roman" w:cs="Times New Roman"/>
          <w:kern w:val="0"/>
          <w:sz w:val="28"/>
          <w:szCs w:val="28"/>
          <w:lang w:eastAsia="en-GB"/>
          <w14:ligatures w14:val="none"/>
        </w:rPr>
        <w:t>the operational breadth, and those were rarely privy to</w:t>
      </w:r>
      <w:r w:rsidRPr="00665409">
        <w:rPr>
          <w:rFonts w:eastAsia="Times New Roman" w:cs="Times New Roman"/>
          <w:kern w:val="0"/>
          <w:sz w:val="28"/>
          <w:szCs w:val="28"/>
          <w:lang w:eastAsia="en-GB"/>
          <w14:ligatures w14:val="none"/>
        </w:rPr>
        <w:t xml:space="preserve"> day-to-day details. This engineered opacity was intentional, not accidental. Even </w:t>
      </w:r>
      <w:r w:rsidRPr="00665409">
        <w:rPr>
          <w:rFonts w:eastAsia="Times New Roman" w:cs="Times New Roman"/>
          <w:kern w:val="0"/>
          <w:sz w:val="28"/>
          <w:szCs w:val="28"/>
          <w:lang w:eastAsia="en-GB"/>
          <w14:ligatures w14:val="none"/>
        </w:rPr>
        <w:lastRenderedPageBreak/>
        <w:t>forceful parliamentary inquiries</w:t>
      </w:r>
      <w:r w:rsidR="00E3020C" w:rsidRPr="00665409">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like the Bicameral Commission on Terrorism in the 1970s</w:t>
      </w:r>
      <w:r w:rsidR="00E3020C">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were stonewalled through assertions of executive privilege or Cold War-era emergency powers.</w:t>
      </w:r>
    </w:p>
    <w:p w14:paraId="35405CE5" w14:textId="50BCA606" w:rsidR="004A5927" w:rsidRPr="00665409" w:rsidRDefault="004A5927" w:rsidP="00665409">
      <w:pPr>
        <w:spacing w:before="100" w:beforeAutospacing="1" w:after="100" w:afterAutospacing="1" w:line="240" w:lineRule="auto"/>
        <w:jc w:val="both"/>
        <w:rPr>
          <w:rFonts w:eastAsia="Times New Roman" w:cs="Times New Roman"/>
          <w:kern w:val="0"/>
          <w:sz w:val="28"/>
          <w:szCs w:val="28"/>
          <w:lang w:eastAsia="en-GB"/>
          <w14:ligatures w14:val="none"/>
        </w:rPr>
      </w:pPr>
      <w:r w:rsidRPr="00665409">
        <w:rPr>
          <w:rFonts w:eastAsia="Times New Roman" w:cs="Times New Roman"/>
          <w:kern w:val="0"/>
          <w:sz w:val="28"/>
          <w:szCs w:val="28"/>
          <w:lang w:eastAsia="en-GB"/>
          <w14:ligatures w14:val="none"/>
        </w:rPr>
        <w:t xml:space="preserve">Chains of command were </w:t>
      </w:r>
      <w:r w:rsidR="00BF3C2B">
        <w:rPr>
          <w:rFonts w:eastAsia="Times New Roman" w:cs="Times New Roman"/>
          <w:kern w:val="0"/>
          <w:sz w:val="28"/>
          <w:szCs w:val="28"/>
          <w:lang w:eastAsia="en-GB"/>
          <w14:ligatures w14:val="none"/>
        </w:rPr>
        <w:t>deliberately built to create</w:t>
      </w:r>
      <w:r w:rsidRPr="00665409">
        <w:rPr>
          <w:rFonts w:eastAsia="Times New Roman" w:cs="Times New Roman"/>
          <w:kern w:val="0"/>
          <w:sz w:val="28"/>
          <w:szCs w:val="28"/>
          <w:lang w:eastAsia="en-GB"/>
          <w14:ligatures w14:val="none"/>
        </w:rPr>
        <w:t xml:space="preserve"> accountability gaps. Orders passed from NATO’s Clandestine Planning Committee to national intelligence chiefs, then to regional handlers or “cutout” intermediaries</w:t>
      </w:r>
      <w:r w:rsidR="00BF3C2B">
        <w:rPr>
          <w:rFonts w:eastAsia="Times New Roman" w:cs="Times New Roman"/>
          <w:kern w:val="0"/>
          <w:sz w:val="28"/>
          <w:szCs w:val="28"/>
          <w:lang w:eastAsia="en-GB"/>
          <w14:ligatures w14:val="none"/>
        </w:rPr>
        <w:t xml:space="preserve">, </w:t>
      </w:r>
      <w:r w:rsidRPr="00665409">
        <w:rPr>
          <w:rFonts w:eastAsia="Times New Roman" w:cs="Times New Roman"/>
          <w:kern w:val="0"/>
          <w:sz w:val="28"/>
          <w:szCs w:val="28"/>
          <w:lang w:eastAsia="en-GB"/>
          <w14:ligatures w14:val="none"/>
        </w:rPr>
        <w:t xml:space="preserve">often individuals linked to </w:t>
      </w:r>
      <w:r w:rsidR="00BF3C2B" w:rsidRPr="00665409">
        <w:rPr>
          <w:rFonts w:eastAsia="Times New Roman" w:cs="Times New Roman"/>
          <w:kern w:val="0"/>
          <w:sz w:val="28"/>
          <w:szCs w:val="28"/>
          <w:lang w:eastAsia="en-GB"/>
          <w14:ligatures w14:val="none"/>
        </w:rPr>
        <w:t>organised</w:t>
      </w:r>
      <w:r w:rsidRPr="00665409">
        <w:rPr>
          <w:rFonts w:eastAsia="Times New Roman" w:cs="Times New Roman"/>
          <w:kern w:val="0"/>
          <w:sz w:val="28"/>
          <w:szCs w:val="28"/>
          <w:lang w:eastAsia="en-GB"/>
          <w14:ligatures w14:val="none"/>
        </w:rPr>
        <w:t xml:space="preserve"> crime or clergy, chosen mainly to create buffers between leadership and operatives. The resulting structure resembled a lattice: central planning at the top, but fragmented and </w:t>
      </w:r>
      <w:r w:rsidR="00BF3C2B" w:rsidRPr="00665409">
        <w:rPr>
          <w:rFonts w:eastAsia="Times New Roman" w:cs="Times New Roman"/>
          <w:kern w:val="0"/>
          <w:sz w:val="28"/>
          <w:szCs w:val="28"/>
          <w:lang w:eastAsia="en-GB"/>
          <w14:ligatures w14:val="none"/>
        </w:rPr>
        <w:t>compartmentalised</w:t>
      </w:r>
      <w:r w:rsidRPr="00665409">
        <w:rPr>
          <w:rFonts w:eastAsia="Times New Roman" w:cs="Times New Roman"/>
          <w:kern w:val="0"/>
          <w:sz w:val="28"/>
          <w:szCs w:val="28"/>
          <w:lang w:eastAsia="en-GB"/>
          <w14:ligatures w14:val="none"/>
        </w:rPr>
        <w:t xml:space="preserve"> at lower levels, ensuring that compromising one node exposed little else. Each segment was firewalled; the system’s resilience depended...</w:t>
      </w:r>
    </w:p>
    <w:p w14:paraId="3CA99E1C" w14:textId="77777777" w:rsidR="00AC6D17" w:rsidRPr="00665409" w:rsidRDefault="00AC6D17" w:rsidP="00665409">
      <w:pPr>
        <w:jc w:val="both"/>
        <w:rPr>
          <w:sz w:val="28"/>
          <w:szCs w:val="28"/>
        </w:rPr>
      </w:pPr>
    </w:p>
    <w:sectPr w:rsidR="00AC6D17" w:rsidRPr="00665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27"/>
    <w:rsid w:val="000C09F9"/>
    <w:rsid w:val="00174F11"/>
    <w:rsid w:val="0045528A"/>
    <w:rsid w:val="00482B13"/>
    <w:rsid w:val="00497491"/>
    <w:rsid w:val="004A5927"/>
    <w:rsid w:val="00505174"/>
    <w:rsid w:val="00575FB5"/>
    <w:rsid w:val="005A7559"/>
    <w:rsid w:val="005B4C65"/>
    <w:rsid w:val="00660995"/>
    <w:rsid w:val="00665409"/>
    <w:rsid w:val="007844EE"/>
    <w:rsid w:val="007C20DD"/>
    <w:rsid w:val="007E0B54"/>
    <w:rsid w:val="00833965"/>
    <w:rsid w:val="00855866"/>
    <w:rsid w:val="009456B6"/>
    <w:rsid w:val="00985BB8"/>
    <w:rsid w:val="00AC6D17"/>
    <w:rsid w:val="00AD4568"/>
    <w:rsid w:val="00AF5FB4"/>
    <w:rsid w:val="00B94AC3"/>
    <w:rsid w:val="00BF3C2B"/>
    <w:rsid w:val="00CC180C"/>
    <w:rsid w:val="00D536FD"/>
    <w:rsid w:val="00DD4A8A"/>
    <w:rsid w:val="00E13376"/>
    <w:rsid w:val="00E3020C"/>
    <w:rsid w:val="00F74B2E"/>
    <w:rsid w:val="00F9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7714E"/>
  <w15:chartTrackingRefBased/>
  <w15:docId w15:val="{09A04C20-20B7-4B88-BA0A-CA236B9F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9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9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9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927"/>
    <w:rPr>
      <w:rFonts w:eastAsiaTheme="majorEastAsia" w:cstheme="majorBidi"/>
      <w:color w:val="272727" w:themeColor="text1" w:themeTint="D8"/>
    </w:rPr>
  </w:style>
  <w:style w:type="paragraph" w:styleId="Title">
    <w:name w:val="Title"/>
    <w:basedOn w:val="Normal"/>
    <w:next w:val="Normal"/>
    <w:link w:val="TitleChar"/>
    <w:uiPriority w:val="10"/>
    <w:qFormat/>
    <w:rsid w:val="004A5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927"/>
    <w:pPr>
      <w:spacing w:before="160"/>
      <w:jc w:val="center"/>
    </w:pPr>
    <w:rPr>
      <w:i/>
      <w:iCs/>
      <w:color w:val="404040" w:themeColor="text1" w:themeTint="BF"/>
    </w:rPr>
  </w:style>
  <w:style w:type="character" w:customStyle="1" w:styleId="QuoteChar">
    <w:name w:val="Quote Char"/>
    <w:basedOn w:val="DefaultParagraphFont"/>
    <w:link w:val="Quote"/>
    <w:uiPriority w:val="29"/>
    <w:rsid w:val="004A5927"/>
    <w:rPr>
      <w:i/>
      <w:iCs/>
      <w:color w:val="404040" w:themeColor="text1" w:themeTint="BF"/>
    </w:rPr>
  </w:style>
  <w:style w:type="paragraph" w:styleId="ListParagraph">
    <w:name w:val="List Paragraph"/>
    <w:basedOn w:val="Normal"/>
    <w:uiPriority w:val="34"/>
    <w:qFormat/>
    <w:rsid w:val="004A5927"/>
    <w:pPr>
      <w:ind w:left="720"/>
      <w:contextualSpacing/>
    </w:pPr>
  </w:style>
  <w:style w:type="character" w:styleId="IntenseEmphasis">
    <w:name w:val="Intense Emphasis"/>
    <w:basedOn w:val="DefaultParagraphFont"/>
    <w:uiPriority w:val="21"/>
    <w:qFormat/>
    <w:rsid w:val="004A5927"/>
    <w:rPr>
      <w:i/>
      <w:iCs/>
      <w:color w:val="0F4761" w:themeColor="accent1" w:themeShade="BF"/>
    </w:rPr>
  </w:style>
  <w:style w:type="paragraph" w:styleId="IntenseQuote">
    <w:name w:val="Intense Quote"/>
    <w:basedOn w:val="Normal"/>
    <w:next w:val="Normal"/>
    <w:link w:val="IntenseQuoteChar"/>
    <w:uiPriority w:val="30"/>
    <w:qFormat/>
    <w:rsid w:val="004A5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927"/>
    <w:rPr>
      <w:i/>
      <w:iCs/>
      <w:color w:val="0F4761" w:themeColor="accent1" w:themeShade="BF"/>
    </w:rPr>
  </w:style>
  <w:style w:type="character" w:styleId="IntenseReference">
    <w:name w:val="Intense Reference"/>
    <w:basedOn w:val="DefaultParagraphFont"/>
    <w:uiPriority w:val="32"/>
    <w:qFormat/>
    <w:rsid w:val="004A5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0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1806</Words>
  <Characters>16006</Characters>
  <Application>Microsoft Office Word</Application>
  <DocSecurity>0</DocSecurity>
  <Lines>1455</Lines>
  <Paragraphs>1484</Paragraphs>
  <ScaleCrop>false</ScaleCrop>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Mewis</dc:creator>
  <cp:keywords/>
  <dc:description/>
  <cp:lastModifiedBy>Vaughan Mewis</cp:lastModifiedBy>
  <cp:revision>2</cp:revision>
  <dcterms:created xsi:type="dcterms:W3CDTF">2025-06-12T07:26:00Z</dcterms:created>
  <dcterms:modified xsi:type="dcterms:W3CDTF">2025-06-12T07:26:00Z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87311d23-e21b-4fd2-a941-b4bc19ad0ef2</vt:lpwstr>
  </property>
</Properties>
</file>